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B71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ascii="Arial" w:hAnsi="Arial" w:eastAsia="Arial" w:cs="Arial"/>
          <w:i w:val="0"/>
          <w:iCs w:val="0"/>
          <w:caps w:val="0"/>
          <w:color w:val="565862"/>
          <w:spacing w:val="0"/>
          <w:sz w:val="24"/>
          <w:szCs w:val="24"/>
        </w:rPr>
      </w:pPr>
      <w:r>
        <w:rPr>
          <w:rStyle w:val="5"/>
          <w:rFonts w:hint="default" w:ascii="Arial" w:hAnsi="Arial" w:eastAsia="Arial" w:cs="Arial"/>
          <w:i w:val="0"/>
          <w:iCs w:val="0"/>
          <w:caps w:val="0"/>
          <w:color w:val="565862"/>
          <w:spacing w:val="0"/>
          <w:sz w:val="36"/>
          <w:szCs w:val="36"/>
          <w:bdr w:val="none" w:color="auto" w:sz="0" w:space="0"/>
        </w:rPr>
        <w:t>国家发展改革委 财政部关于降低电信网码号资源</w:t>
      </w:r>
    </w:p>
    <w:p w14:paraId="71B4E5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Style w:val="5"/>
          <w:rFonts w:hint="default" w:ascii="Arial" w:hAnsi="Arial" w:eastAsia="Arial" w:cs="Arial"/>
          <w:i w:val="0"/>
          <w:iCs w:val="0"/>
          <w:caps w:val="0"/>
          <w:color w:val="565862"/>
          <w:spacing w:val="0"/>
          <w:sz w:val="36"/>
          <w:szCs w:val="36"/>
          <w:bdr w:val="none" w:color="auto" w:sz="0" w:space="0"/>
        </w:rPr>
        <w:t>占用费等部分行政事业性收费标准的通知</w:t>
      </w:r>
    </w:p>
    <w:p w14:paraId="3FB90B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w:t>
      </w:r>
    </w:p>
    <w:p w14:paraId="676152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发改价格〔2017〕1186号</w:t>
      </w:r>
    </w:p>
    <w:p w14:paraId="40565B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w:t>
      </w:r>
    </w:p>
    <w:p w14:paraId="7BDD02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工业和信息化部、公安部、水利部、农业部、国家知识产权局，各省、自治区、直辖市发展改革委、物价局、财政厅（局）：</w:t>
      </w:r>
    </w:p>
    <w:p w14:paraId="08F974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为进一步加大降费力度，切实减轻社会负担，促进实体经济发展，经研究，决定降低部分行政事业性收费标准。现将有关事项通知如下：</w:t>
      </w:r>
    </w:p>
    <w:p w14:paraId="4E4C18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一、自2017年7月1日起，降低电信网码号资源占用费、公民出入境证件费等部分行政事业性收费标准（见附件）。</w:t>
      </w:r>
    </w:p>
    <w:p w14:paraId="681B96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二、2017年7月1日前应交未交的上述行政事业性收费，补交时应按原标准征收。</w:t>
      </w:r>
    </w:p>
    <w:p w14:paraId="3E2414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三、各省、自治区、直辖市价格、财政部门要会同有关部门对本地区出台的行政事业性收费政策进行全面清理，及时降低偏高的收费标准，并通过广播、电视、报纸、网络等媒体进行宣传解读，主动接受社会监督，进一步减轻企业负担。</w:t>
      </w:r>
    </w:p>
    <w:p w14:paraId="683958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四、各地区、有关部门要严格执行本通知规定，对降低的行政事业性收费标准，不得以任何理由拖延或者拒绝执行。</w:t>
      </w:r>
    </w:p>
    <w:p w14:paraId="3D63C6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五、各级价格、财政部门要加强对政策落实情况的监督检查，对违反政策规定的收费行为，依据有关法律、法规予以处罚。</w:t>
      </w:r>
    </w:p>
    <w:p w14:paraId="4549E4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附件：</w:t>
      </w:r>
      <w:r>
        <w:rPr>
          <w:rFonts w:hint="default" w:ascii="Arial" w:hAnsi="Arial" w:eastAsia="Arial" w:cs="Arial"/>
          <w:i w:val="0"/>
          <w:iCs w:val="0"/>
          <w:caps w:val="0"/>
          <w:color w:val="333333"/>
          <w:spacing w:val="0"/>
          <w:sz w:val="24"/>
          <w:szCs w:val="24"/>
          <w:u w:val="none"/>
          <w:bdr w:val="none" w:color="auto" w:sz="0" w:space="0"/>
        </w:rPr>
        <w:fldChar w:fldCharType="begin"/>
      </w:r>
      <w:r>
        <w:rPr>
          <w:rFonts w:hint="default" w:ascii="Arial" w:hAnsi="Arial" w:eastAsia="Arial" w:cs="Arial"/>
          <w:i w:val="0"/>
          <w:iCs w:val="0"/>
          <w:caps w:val="0"/>
          <w:color w:val="333333"/>
          <w:spacing w:val="0"/>
          <w:sz w:val="24"/>
          <w:szCs w:val="24"/>
          <w:u w:val="none"/>
          <w:bdr w:val="none" w:color="auto" w:sz="0" w:space="0"/>
        </w:rPr>
        <w:instrText xml:space="preserve"> HYPERLINK "https://www.ndrc.gov.cn/xxgk/zcfb/tz/201706/W020190905516491803044.pdf" \t "https://www.ndrc.gov.cn/xxgk/zcfb/tz/201706/_blank" </w:instrText>
      </w:r>
      <w:r>
        <w:rPr>
          <w:rFonts w:hint="default" w:ascii="Arial" w:hAnsi="Arial" w:eastAsia="Arial" w:cs="Arial"/>
          <w:i w:val="0"/>
          <w:iCs w:val="0"/>
          <w:caps w:val="0"/>
          <w:color w:val="333333"/>
          <w:spacing w:val="0"/>
          <w:sz w:val="24"/>
          <w:szCs w:val="24"/>
          <w:u w:val="none"/>
          <w:bdr w:val="none" w:color="auto" w:sz="0" w:space="0"/>
        </w:rPr>
        <w:fldChar w:fldCharType="separate"/>
      </w:r>
      <w:r>
        <w:rPr>
          <w:rStyle w:val="6"/>
          <w:rFonts w:hint="default" w:ascii="Arial" w:hAnsi="Arial" w:eastAsia="Arial" w:cs="Arial"/>
          <w:i w:val="0"/>
          <w:iCs w:val="0"/>
          <w:caps w:val="0"/>
          <w:color w:val="0000FF"/>
          <w:spacing w:val="0"/>
          <w:sz w:val="24"/>
          <w:szCs w:val="24"/>
          <w:u w:val="none"/>
          <w:bdr w:val="none" w:color="auto" w:sz="0" w:space="0"/>
        </w:rPr>
        <w:t>降低的行政事业性收费标准</w:t>
      </w:r>
      <w:r>
        <w:rPr>
          <w:rFonts w:hint="default" w:ascii="Arial" w:hAnsi="Arial" w:eastAsia="Arial" w:cs="Arial"/>
          <w:i w:val="0"/>
          <w:iCs w:val="0"/>
          <w:caps w:val="0"/>
          <w:color w:val="333333"/>
          <w:spacing w:val="0"/>
          <w:sz w:val="24"/>
          <w:szCs w:val="24"/>
          <w:u w:val="none"/>
          <w:bdr w:val="none" w:color="auto" w:sz="0" w:space="0"/>
        </w:rPr>
        <w:fldChar w:fldCharType="end"/>
      </w:r>
    </w:p>
    <w:p w14:paraId="33CF16A2">
      <w:pPr>
        <w:pStyle w:val="2"/>
        <w:keepNext w:val="0"/>
        <w:keepLines w:val="0"/>
        <w:widowControl/>
        <w:suppressLineNumbers w:val="0"/>
        <w:pBdr>
          <w:top w:val="none" w:color="auto" w:sz="0" w:space="0"/>
          <w:left w:val="none" w:color="auto" w:sz="0" w:space="0"/>
          <w:bottom w:val="none" w:color="auto" w:sz="0" w:space="0"/>
          <w:right w:val="none" w:color="auto" w:sz="0" w:space="0"/>
        </w:pBdr>
        <w:tabs>
          <w:tab w:val="left" w:pos="1618"/>
        </w:tabs>
        <w:spacing w:before="0" w:beforeAutospacing="0" w:after="150" w:afterAutospacing="0"/>
        <w:ind w:left="0" w:right="0" w:firstLine="0"/>
        <w:jc w:val="both"/>
        <w:rPr>
          <w:rFonts w:hint="eastAsia" w:ascii="Arial" w:hAnsi="Arial" w:eastAsia="宋体" w:cs="Arial"/>
          <w:i w:val="0"/>
          <w:iCs w:val="0"/>
          <w:caps w:val="0"/>
          <w:color w:val="565862"/>
          <w:spacing w:val="0"/>
          <w:sz w:val="24"/>
          <w:szCs w:val="24"/>
          <w:lang w:eastAsia="zh-CN"/>
        </w:rPr>
      </w:pPr>
      <w:r>
        <w:rPr>
          <w:rFonts w:hint="default" w:ascii="Arial" w:hAnsi="Arial" w:eastAsia="Arial" w:cs="Arial"/>
          <w:i w:val="0"/>
          <w:iCs w:val="0"/>
          <w:caps w:val="0"/>
          <w:color w:val="565862"/>
          <w:spacing w:val="0"/>
          <w:sz w:val="24"/>
          <w:szCs w:val="24"/>
          <w:bdr w:val="none" w:color="auto" w:sz="0" w:space="0"/>
        </w:rPr>
        <w:t> </w:t>
      </w:r>
      <w:r>
        <w:rPr>
          <w:rFonts w:hint="eastAsia" w:ascii="Arial" w:hAnsi="Arial" w:eastAsia="宋体" w:cs="Arial"/>
          <w:i w:val="0"/>
          <w:iCs w:val="0"/>
          <w:caps w:val="0"/>
          <w:color w:val="565862"/>
          <w:spacing w:val="0"/>
          <w:sz w:val="24"/>
          <w:szCs w:val="24"/>
          <w:bdr w:val="none" w:color="auto" w:sz="0" w:space="0"/>
          <w:lang w:eastAsia="zh-CN"/>
        </w:rPr>
        <w:tab/>
      </w:r>
      <w:bookmarkStart w:id="0" w:name="_GoBack"/>
      <w:bookmarkEnd w:id="0"/>
    </w:p>
    <w:p w14:paraId="6AF153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国家发展改革委</w:t>
      </w:r>
    </w:p>
    <w:p w14:paraId="2F5790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财　　政　　部</w:t>
      </w:r>
    </w:p>
    <w:p w14:paraId="04D693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2017年6月22日</w:t>
      </w:r>
    </w:p>
    <w:p w14:paraId="15D4F9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9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2025-12-22T02:10:05Z</dcterms:created>
  <dc:creator>Administrator</dc:creator>
  <cp:lastModifiedBy>Y.I care</cp:lastModifiedBy>
  <dcterms:modified xsi:type="dcterms:W3CDTF">2025-12-22T02:16:24Z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eyJoZGlkIjoiNWU5MDhiMGM4ZjU4MzUwZjliYjRhOThhYjRhZTA5NDQiLCJ1c2VySWQiOiIyMzc0NTUwNjEifQ==</vt:lpwstr>
  </property>
  <property fmtid="{D5CDD505-2E9C-101B-9397-08002B2CF9AE}" pid="4" name="ICV">
    <vt:lpwstr>5F2A7A55751545CB9FAB9F9D818F0D06_12</vt:lpwstr>
  </property>
</Properties>
</file>